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38" w:rsidRPr="00D25D44" w:rsidRDefault="007C7338" w:rsidP="007C7338">
      <w:pPr>
        <w:pStyle w:val="EnvelopeReturn"/>
        <w:numPr>
          <w:ilvl w:val="0"/>
          <w:numId w:val="1"/>
        </w:numPr>
        <w:ind w:left="720" w:hanging="720"/>
        <w:rPr>
          <w:rFonts w:cs="Microsoft Sans Serif"/>
          <w:b/>
          <w:bCs/>
          <w:caps/>
          <w:sz w:val="20"/>
        </w:rPr>
      </w:pPr>
      <w:r w:rsidRPr="00D25D44">
        <w:rPr>
          <w:b/>
          <w:bCs/>
          <w:caps/>
          <w:sz w:val="20"/>
        </w:rPr>
        <w:t>POLITICAL/PARTISAN ADVERTISING</w:t>
      </w:r>
    </w:p>
    <w:p w:rsidR="007C7338" w:rsidRPr="00D25D44" w:rsidRDefault="007C7338" w:rsidP="007C7338">
      <w:pPr>
        <w:pStyle w:val="EnvelopeReturn"/>
        <w:tabs>
          <w:tab w:val="left" w:pos="2160"/>
        </w:tabs>
        <w:rPr>
          <w:rFonts w:cs="Microsoft Sans Serif"/>
          <w:b/>
          <w:bCs/>
          <w:caps/>
          <w:sz w:val="20"/>
        </w:rPr>
      </w:pPr>
    </w:p>
    <w:p w:rsidR="007C7338" w:rsidRDefault="007C7338" w:rsidP="007C7338">
      <w:pPr>
        <w:ind w:left="720"/>
        <w:rPr>
          <w:rFonts w:ascii="Arial" w:hAnsi="Arial" w:cs="Arial"/>
          <w:sz w:val="20"/>
          <w:szCs w:val="20"/>
        </w:rPr>
      </w:pPr>
      <w:r w:rsidRPr="00D25D44">
        <w:rPr>
          <w:rFonts w:ascii="Arial" w:hAnsi="Arial" w:cs="Arial"/>
          <w:sz w:val="20"/>
          <w:szCs w:val="20"/>
        </w:rPr>
        <w:t>As formally adopted by the Carteret County Board of Commissioners on March 6, 2006, the policies below apply to any activities taking place on property owned or leased by Carteret County Parks and Recreation</w:t>
      </w:r>
      <w:r>
        <w:rPr>
          <w:rFonts w:ascii="Arial" w:hAnsi="Arial" w:cs="Arial"/>
          <w:sz w:val="20"/>
          <w:szCs w:val="20"/>
        </w:rPr>
        <w:t>:</w:t>
      </w:r>
    </w:p>
    <w:p w:rsidR="007C7338" w:rsidRDefault="007C7338" w:rsidP="007C7338">
      <w:pPr>
        <w:ind w:left="720"/>
        <w:rPr>
          <w:rFonts w:ascii="Arial" w:hAnsi="Arial" w:cs="Arial"/>
          <w:sz w:val="20"/>
          <w:szCs w:val="20"/>
        </w:rPr>
      </w:pPr>
    </w:p>
    <w:p w:rsidR="007C7338" w:rsidRDefault="007C7338" w:rsidP="007C7338">
      <w:pPr>
        <w:numPr>
          <w:ilvl w:val="1"/>
          <w:numId w:val="2"/>
        </w:numPr>
        <w:rPr>
          <w:sz w:val="20"/>
          <w:szCs w:val="20"/>
        </w:rPr>
      </w:pPr>
      <w:r w:rsidRPr="00155862">
        <w:rPr>
          <w:rFonts w:ascii="Arial" w:hAnsi="Arial" w:cs="Arial"/>
          <w:sz w:val="20"/>
          <w:szCs w:val="20"/>
        </w:rPr>
        <w:t>No political advertising shall normally be permitted at any county facilities or on any county property.  This restriction includes any political advertisements attached to County vehicles.  It includes all paid forms of advertising, as well as any similar forms of political advertising placed on County property at no charge to the County. The same restrictions apply for affiliated and unaffiliated candidates for public office, any partisan form of advertising concerning any candidates for public office, all advertising by political parties, and any political advertising for public issues by various formal or informal public advocacy groups.  </w:t>
      </w:r>
    </w:p>
    <w:p w:rsidR="007C7338" w:rsidRDefault="007C7338" w:rsidP="007C7338">
      <w:pPr>
        <w:numPr>
          <w:ilvl w:val="1"/>
          <w:numId w:val="2"/>
        </w:numPr>
        <w:rPr>
          <w:rFonts w:ascii="Arial" w:hAnsi="Arial" w:cs="Arial"/>
          <w:sz w:val="20"/>
          <w:szCs w:val="20"/>
        </w:rPr>
      </w:pPr>
      <w:r w:rsidRPr="00155862">
        <w:rPr>
          <w:rFonts w:ascii="Arial" w:hAnsi="Arial" w:cs="Arial"/>
          <w:sz w:val="20"/>
          <w:szCs w:val="20"/>
        </w:rPr>
        <w:t>This policy provides for normal exemptions for political "advertising" by candidates and their advocate supporters and public advocacy groups during scheduled political rallies or media events which are approved by the County Manager to be conducted on County property. Such approval should normally be given, subject to resolving reasonable scheduling conflicts. However, for such permitted instances, political advertising shall not be permitted to remain on County premises after permitted activities are concluded. County employees are authorized to remove political advertising from County property when it does not coincide with permitted activities.</w:t>
      </w:r>
    </w:p>
    <w:p w:rsidR="007C7338" w:rsidRDefault="007C7338" w:rsidP="007C7338">
      <w:pPr>
        <w:numPr>
          <w:ilvl w:val="1"/>
          <w:numId w:val="2"/>
        </w:numPr>
        <w:rPr>
          <w:rFonts w:ascii="Arial" w:hAnsi="Arial" w:cs="Arial"/>
          <w:sz w:val="20"/>
          <w:szCs w:val="20"/>
        </w:rPr>
      </w:pPr>
      <w:r w:rsidRPr="00155862">
        <w:rPr>
          <w:rFonts w:ascii="Arial" w:hAnsi="Arial" w:cs="Arial"/>
          <w:sz w:val="20"/>
          <w:szCs w:val="20"/>
        </w:rPr>
        <w:t>Restrictions on political advertising do not include bumper stickers or signage on private vehicles legally parked on County property. No restrictions are intended for the private vehicles of County employees.</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4AF3"/>
    <w:multiLevelType w:val="multilevel"/>
    <w:tmpl w:val="43DCDFFC"/>
    <w:lvl w:ilvl="0">
      <w:start w:val="8"/>
      <w:numFmt w:val="upperRoman"/>
      <w:lvlText w:val="%1."/>
      <w:lvlJc w:val="left"/>
      <w:pPr>
        <w:tabs>
          <w:tab w:val="num" w:pos="1080"/>
        </w:tabs>
        <w:ind w:left="1080" w:hanging="720"/>
      </w:pPr>
      <w:rPr>
        <w:rFonts w:hint="default"/>
        <w:b/>
      </w:rPr>
    </w:lvl>
    <w:lvl w:ilvl="1">
      <w:start w:val="1"/>
      <w:numFmt w:val="upperLetter"/>
      <w:lvlText w:val="%2."/>
      <w:lvlJc w:val="left"/>
      <w:pPr>
        <w:tabs>
          <w:tab w:val="num" w:pos="1440"/>
        </w:tabs>
        <w:ind w:left="1440" w:hanging="720"/>
      </w:pPr>
      <w:rPr>
        <w:rFonts w:ascii="Arial" w:hAnsi="Arial"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38"/>
    <w:rsid w:val="00257DA0"/>
    <w:rsid w:val="007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C7338"/>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C7338"/>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2013-06-06T16:48:00Z</dcterms:created>
  <dcterms:modified xsi:type="dcterms:W3CDTF">2013-06-06T16:48:00Z</dcterms:modified>
</cp:coreProperties>
</file>